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CD" w:rsidRPr="00236DEA" w:rsidRDefault="007E44CD" w:rsidP="007E44CD">
      <w:pPr>
        <w:pStyle w:val="NoSpacing"/>
        <w:jc w:val="center"/>
        <w:rPr>
          <w:rFonts w:ascii="Palatino Linotype" w:hAnsi="Palatino Linotype"/>
          <w:b/>
          <w:sz w:val="22"/>
          <w:szCs w:val="22"/>
        </w:rPr>
      </w:pPr>
      <w:r w:rsidRPr="00236DEA">
        <w:rPr>
          <w:rFonts w:ascii="Palatino Linotype" w:hAnsi="Palatino Linotype"/>
          <w:b/>
          <w:sz w:val="22"/>
          <w:szCs w:val="22"/>
        </w:rPr>
        <w:t>Report to the Board</w:t>
      </w:r>
    </w:p>
    <w:p w:rsidR="007E44CD" w:rsidRPr="00236DEA" w:rsidRDefault="007E44CD" w:rsidP="007E44CD">
      <w:pPr>
        <w:pStyle w:val="NoSpacing"/>
        <w:jc w:val="center"/>
        <w:rPr>
          <w:rFonts w:ascii="Palatino Linotype" w:hAnsi="Palatino Linotype"/>
          <w:b/>
          <w:sz w:val="22"/>
          <w:szCs w:val="22"/>
        </w:rPr>
      </w:pPr>
      <w:r w:rsidRPr="00236DEA">
        <w:rPr>
          <w:rFonts w:ascii="Palatino Linotype" w:hAnsi="Palatino Linotype"/>
          <w:b/>
          <w:sz w:val="22"/>
          <w:szCs w:val="22"/>
        </w:rPr>
        <w:t>GUIDANCE AND CAREER DEVELOPMENT DIVISION</w:t>
      </w:r>
    </w:p>
    <w:p w:rsidR="007E44CD" w:rsidRDefault="007E44CD" w:rsidP="007E44CD">
      <w:pPr>
        <w:pStyle w:val="NoSpacing"/>
        <w:rPr>
          <w:rFonts w:ascii="Palatino Linotype" w:hAnsi="Palatino Linotype"/>
          <w:sz w:val="22"/>
          <w:szCs w:val="22"/>
        </w:rPr>
      </w:pPr>
    </w:p>
    <w:p w:rsidR="007E44CD" w:rsidRPr="009C5483" w:rsidRDefault="007E44CD" w:rsidP="007E44CD">
      <w:pPr>
        <w:pStyle w:val="NoSpacing"/>
        <w:rPr>
          <w:rFonts w:ascii="Palatino Linotype" w:hAnsi="Palatino Linotype"/>
          <w:sz w:val="22"/>
          <w:szCs w:val="22"/>
        </w:rPr>
      </w:pPr>
      <w:r w:rsidRPr="00236DEA">
        <w:rPr>
          <w:rFonts w:ascii="Palatino Linotype" w:hAnsi="Palatino Linotype"/>
          <w:b/>
          <w:sz w:val="22"/>
          <w:szCs w:val="22"/>
        </w:rPr>
        <w:t>Submitted By:</w:t>
      </w:r>
      <w:r w:rsidRPr="009C5483">
        <w:rPr>
          <w:rFonts w:ascii="Palatino Linotype" w:hAnsi="Palatino Linotype"/>
          <w:sz w:val="22"/>
          <w:szCs w:val="22"/>
        </w:rPr>
        <w:t xml:space="preserve">  Ray Davis </w:t>
      </w:r>
    </w:p>
    <w:p w:rsidR="007E44CD" w:rsidRPr="009C5483" w:rsidRDefault="007E44CD" w:rsidP="007E44CD">
      <w:pPr>
        <w:pStyle w:val="NoSpacing"/>
        <w:rPr>
          <w:rFonts w:ascii="Palatino Linotype" w:hAnsi="Palatino Linotype"/>
          <w:sz w:val="22"/>
          <w:szCs w:val="22"/>
        </w:rPr>
      </w:pPr>
    </w:p>
    <w:p w:rsidR="007E44CD" w:rsidRPr="009C5483" w:rsidRDefault="007E44CD" w:rsidP="007E44CD">
      <w:pPr>
        <w:pStyle w:val="NoSpacing"/>
        <w:rPr>
          <w:rFonts w:ascii="Palatino Linotype" w:hAnsi="Palatino Linotype"/>
          <w:sz w:val="22"/>
          <w:szCs w:val="22"/>
        </w:rPr>
      </w:pPr>
      <w:r w:rsidRPr="00236DEA">
        <w:rPr>
          <w:rFonts w:ascii="Palatino Linotype" w:hAnsi="Palatino Linotype"/>
          <w:b/>
          <w:sz w:val="22"/>
          <w:szCs w:val="22"/>
        </w:rPr>
        <w:t>Date Submitted:</w:t>
      </w:r>
      <w:r w:rsidRPr="009C5483">
        <w:rPr>
          <w:rFonts w:ascii="Palatino Linotype" w:hAnsi="Palatino Linotype"/>
          <w:sz w:val="22"/>
          <w:szCs w:val="22"/>
        </w:rPr>
        <w:t xml:space="preserve">  June 7, 2013</w:t>
      </w:r>
    </w:p>
    <w:p w:rsidR="007E44CD" w:rsidRPr="009C5483" w:rsidRDefault="007E44CD" w:rsidP="007E44CD">
      <w:pPr>
        <w:pStyle w:val="NoSpacing"/>
        <w:rPr>
          <w:rFonts w:ascii="Palatino Linotype" w:hAnsi="Palatino Linotype"/>
          <w:sz w:val="22"/>
          <w:szCs w:val="22"/>
        </w:rPr>
      </w:pPr>
    </w:p>
    <w:p w:rsidR="007E44CD" w:rsidRPr="00236DEA" w:rsidRDefault="007E44CD" w:rsidP="007E44CD">
      <w:pPr>
        <w:pStyle w:val="NoSpacing"/>
        <w:rPr>
          <w:rFonts w:ascii="Palatino Linotype" w:hAnsi="Palatino Linotype"/>
          <w:b/>
          <w:sz w:val="22"/>
          <w:szCs w:val="22"/>
        </w:rPr>
      </w:pPr>
      <w:r w:rsidRPr="00236DEA">
        <w:rPr>
          <w:rFonts w:ascii="Palatino Linotype" w:hAnsi="Palatino Linotype"/>
          <w:b/>
          <w:sz w:val="22"/>
          <w:szCs w:val="22"/>
        </w:rPr>
        <w:t>1. Division/Region Accomplishments since the last report:</w:t>
      </w:r>
    </w:p>
    <w:p w:rsidR="007E44CD" w:rsidRPr="00236DEA" w:rsidRDefault="007E44CD" w:rsidP="007E44CD">
      <w:pPr>
        <w:pStyle w:val="NoSpacing"/>
        <w:rPr>
          <w:rFonts w:ascii="Palatino Linotype" w:hAnsi="Palatino Linotype"/>
          <w:b/>
          <w:sz w:val="22"/>
          <w:szCs w:val="22"/>
          <w:u w:val="single"/>
        </w:rPr>
      </w:pPr>
    </w:p>
    <w:p w:rsidR="007E44CD" w:rsidRPr="00236DEA" w:rsidRDefault="007E44CD" w:rsidP="007E44CD">
      <w:pPr>
        <w:pStyle w:val="NoSpacing"/>
        <w:ind w:firstLine="720"/>
        <w:rPr>
          <w:rFonts w:ascii="Palatino Linotype" w:hAnsi="Palatino Linotype"/>
          <w:b/>
          <w:sz w:val="22"/>
          <w:szCs w:val="22"/>
          <w:u w:val="single"/>
        </w:rPr>
      </w:pPr>
      <w:r w:rsidRPr="00236DEA">
        <w:rPr>
          <w:rFonts w:ascii="Palatino Linotype" w:hAnsi="Palatino Linotype"/>
          <w:b/>
          <w:sz w:val="22"/>
          <w:szCs w:val="22"/>
          <w:u w:val="single"/>
        </w:rPr>
        <w:t>PREFERRED FUTURE</w:t>
      </w:r>
    </w:p>
    <w:p w:rsidR="007E44CD" w:rsidRDefault="007E44CD" w:rsidP="007E44CD">
      <w:pPr>
        <w:pStyle w:val="NoSpacing"/>
        <w:rPr>
          <w:rFonts w:ascii="Palatino Linotype" w:hAnsi="Palatino Linotype"/>
          <w:sz w:val="22"/>
          <w:szCs w:val="22"/>
        </w:rPr>
      </w:pPr>
    </w:p>
    <w:p w:rsidR="007E44CD" w:rsidRPr="00236DEA" w:rsidRDefault="007E44CD" w:rsidP="007E44CD">
      <w:pPr>
        <w:pStyle w:val="NoSpacing"/>
        <w:rPr>
          <w:rFonts w:ascii="Palatino Linotype" w:hAnsi="Palatino Linotype"/>
          <w:b/>
          <w:i/>
          <w:sz w:val="22"/>
          <w:szCs w:val="22"/>
        </w:rPr>
      </w:pPr>
      <w:r w:rsidRPr="00236DEA">
        <w:rPr>
          <w:rFonts w:ascii="Palatino Linotype" w:hAnsi="Palatino Linotype"/>
          <w:b/>
          <w:i/>
          <w:sz w:val="22"/>
          <w:szCs w:val="22"/>
        </w:rPr>
        <w:t>Builds Networks</w:t>
      </w:r>
    </w:p>
    <w:p w:rsidR="007E44CD" w:rsidRPr="009C5483" w:rsidRDefault="007E44CD" w:rsidP="007E44CD">
      <w:pPr>
        <w:pStyle w:val="NoSpacing"/>
        <w:numPr>
          <w:ilvl w:val="0"/>
          <w:numId w:val="31"/>
        </w:numPr>
        <w:rPr>
          <w:rFonts w:ascii="Palatino Linotype" w:hAnsi="Palatino Linotype"/>
          <w:sz w:val="22"/>
          <w:szCs w:val="22"/>
        </w:rPr>
      </w:pPr>
      <w:r w:rsidRPr="009C5483">
        <w:rPr>
          <w:rFonts w:ascii="Palatino Linotype" w:hAnsi="Palatino Linotype"/>
          <w:sz w:val="22"/>
          <w:szCs w:val="22"/>
        </w:rPr>
        <w:t>Conducted four conference calls with the Policy Committee to prepare for VISION to process VISION 2012, plan for VISION 2013, institute a Vice-President-Elect position and restructure structure of Policy Committee.</w:t>
      </w:r>
    </w:p>
    <w:p w:rsidR="007E44CD" w:rsidRPr="009C5483" w:rsidRDefault="007E44CD" w:rsidP="007E44CD">
      <w:pPr>
        <w:pStyle w:val="NoSpacing"/>
        <w:numPr>
          <w:ilvl w:val="0"/>
          <w:numId w:val="31"/>
        </w:numPr>
        <w:rPr>
          <w:rFonts w:ascii="Palatino Linotype" w:hAnsi="Palatino Linotype"/>
          <w:sz w:val="22"/>
          <w:szCs w:val="22"/>
        </w:rPr>
      </w:pPr>
      <w:r w:rsidRPr="009C5483">
        <w:rPr>
          <w:rFonts w:ascii="Palatino Linotype" w:hAnsi="Palatino Linotype"/>
          <w:sz w:val="22"/>
          <w:szCs w:val="22"/>
        </w:rPr>
        <w:t>Worked with School-to-Work Segment of ACTE to investigate possible merger</w:t>
      </w:r>
    </w:p>
    <w:p w:rsidR="007E44CD" w:rsidRPr="009C5483" w:rsidRDefault="007E44CD" w:rsidP="007E44CD">
      <w:pPr>
        <w:pStyle w:val="NoSpacing"/>
        <w:numPr>
          <w:ilvl w:val="0"/>
          <w:numId w:val="31"/>
        </w:numPr>
        <w:rPr>
          <w:rFonts w:ascii="Palatino Linotype" w:hAnsi="Palatino Linotype"/>
          <w:sz w:val="22"/>
          <w:szCs w:val="22"/>
        </w:rPr>
      </w:pPr>
      <w:r w:rsidRPr="009C5483">
        <w:rPr>
          <w:rFonts w:ascii="Palatino Linotype" w:hAnsi="Palatino Linotype"/>
          <w:sz w:val="22"/>
          <w:szCs w:val="22"/>
        </w:rPr>
        <w:t>Worked to publicize the ACTE Career Guidance Award and get nominations</w:t>
      </w:r>
    </w:p>
    <w:p w:rsidR="007E44CD" w:rsidRPr="009C5483" w:rsidRDefault="007E44CD" w:rsidP="007E44CD">
      <w:pPr>
        <w:pStyle w:val="NoSpacing"/>
        <w:numPr>
          <w:ilvl w:val="0"/>
          <w:numId w:val="31"/>
        </w:numPr>
        <w:rPr>
          <w:rFonts w:ascii="Palatino Linotype" w:hAnsi="Palatino Linotype"/>
          <w:sz w:val="22"/>
          <w:szCs w:val="22"/>
        </w:rPr>
      </w:pPr>
      <w:r w:rsidRPr="009C5483">
        <w:rPr>
          <w:rFonts w:ascii="Palatino Linotype" w:hAnsi="Palatino Linotype"/>
          <w:sz w:val="22"/>
          <w:szCs w:val="22"/>
        </w:rPr>
        <w:t xml:space="preserve">Worked with Jeanette </w:t>
      </w:r>
      <w:proofErr w:type="spellStart"/>
      <w:r w:rsidRPr="009C5483">
        <w:rPr>
          <w:rFonts w:ascii="Palatino Linotype" w:hAnsi="Palatino Linotype"/>
          <w:sz w:val="22"/>
          <w:szCs w:val="22"/>
        </w:rPr>
        <w:t>Capshaw</w:t>
      </w:r>
      <w:proofErr w:type="spellEnd"/>
      <w:r w:rsidRPr="009C5483">
        <w:rPr>
          <w:rFonts w:ascii="Palatino Linotype" w:hAnsi="Palatino Linotype"/>
          <w:sz w:val="22"/>
          <w:szCs w:val="22"/>
        </w:rPr>
        <w:t xml:space="preserve"> and Dr. Nick Weldy from Ohio to investigate and design a Deep Dive partnering CTE administrators and career guidance professionals.</w:t>
      </w:r>
    </w:p>
    <w:p w:rsidR="007E44CD" w:rsidRPr="009C5483" w:rsidRDefault="007E44CD" w:rsidP="007E44CD">
      <w:pPr>
        <w:pStyle w:val="NoSpacing"/>
        <w:numPr>
          <w:ilvl w:val="0"/>
          <w:numId w:val="31"/>
        </w:numPr>
        <w:rPr>
          <w:rFonts w:ascii="Palatino Linotype" w:hAnsi="Palatino Linotype"/>
          <w:sz w:val="22"/>
          <w:szCs w:val="22"/>
        </w:rPr>
      </w:pPr>
      <w:r w:rsidRPr="009C5483">
        <w:rPr>
          <w:rFonts w:ascii="Palatino Linotype" w:hAnsi="Palatino Linotype"/>
          <w:sz w:val="22"/>
          <w:szCs w:val="22"/>
        </w:rPr>
        <w:t>Joined the National Career Development Association’s (NCDA) Governmental Relations Committee as the representative from ACTE’s Guidance and Career Development Committee.</w:t>
      </w:r>
    </w:p>
    <w:p w:rsidR="007E44CD" w:rsidRPr="009C5483" w:rsidRDefault="007E44CD" w:rsidP="007E44CD">
      <w:pPr>
        <w:pStyle w:val="NoSpacing"/>
        <w:rPr>
          <w:rFonts w:ascii="Palatino Linotype" w:hAnsi="Palatino Linotype"/>
          <w:sz w:val="22"/>
          <w:szCs w:val="22"/>
        </w:rPr>
      </w:pPr>
    </w:p>
    <w:p w:rsidR="007E44CD" w:rsidRPr="00236DEA" w:rsidRDefault="007E44CD" w:rsidP="007E44CD">
      <w:pPr>
        <w:pStyle w:val="NoSpacing"/>
        <w:rPr>
          <w:rFonts w:ascii="Palatino Linotype" w:hAnsi="Palatino Linotype"/>
          <w:b/>
          <w:i/>
          <w:sz w:val="22"/>
          <w:szCs w:val="22"/>
        </w:rPr>
      </w:pPr>
      <w:r w:rsidRPr="00236DEA">
        <w:rPr>
          <w:rFonts w:ascii="Palatino Linotype" w:hAnsi="Palatino Linotype"/>
          <w:b/>
          <w:i/>
          <w:sz w:val="22"/>
          <w:szCs w:val="22"/>
        </w:rPr>
        <w:t>Integrates Disciplines</w:t>
      </w:r>
    </w:p>
    <w:p w:rsidR="007E44CD" w:rsidRPr="009C5483" w:rsidRDefault="007E44CD" w:rsidP="007E44CD">
      <w:pPr>
        <w:pStyle w:val="NoSpacing"/>
        <w:numPr>
          <w:ilvl w:val="0"/>
          <w:numId w:val="32"/>
        </w:numPr>
        <w:rPr>
          <w:rFonts w:ascii="Palatino Linotype" w:hAnsi="Palatino Linotype"/>
          <w:sz w:val="22"/>
          <w:szCs w:val="22"/>
        </w:rPr>
      </w:pPr>
      <w:r w:rsidRPr="009C5483">
        <w:rPr>
          <w:rFonts w:ascii="Palatino Linotype" w:hAnsi="Palatino Linotype"/>
          <w:sz w:val="22"/>
          <w:szCs w:val="22"/>
        </w:rPr>
        <w:t>Created a Deep Dive for VISION 2013 to include various representatives from ACTE membership and business to examine the role of guidance within CTE.</w:t>
      </w:r>
    </w:p>
    <w:p w:rsidR="007E44CD" w:rsidRPr="009C5483" w:rsidRDefault="007E44CD" w:rsidP="007E44CD">
      <w:pPr>
        <w:pStyle w:val="NoSpacing"/>
        <w:numPr>
          <w:ilvl w:val="0"/>
          <w:numId w:val="32"/>
        </w:numPr>
        <w:rPr>
          <w:rFonts w:ascii="Palatino Linotype" w:hAnsi="Palatino Linotype"/>
          <w:sz w:val="22"/>
          <w:szCs w:val="22"/>
        </w:rPr>
      </w:pPr>
      <w:r w:rsidRPr="009C5483">
        <w:rPr>
          <w:rFonts w:ascii="Palatino Linotype" w:hAnsi="Palatino Linotype"/>
          <w:sz w:val="22"/>
          <w:szCs w:val="22"/>
        </w:rPr>
        <w:t>Invited ACTE Board members and staff to South Carolina’s Military Career Pathways 101 to support the MOU between ACTE and US Army.</w:t>
      </w:r>
    </w:p>
    <w:p w:rsidR="007E44CD" w:rsidRPr="009C5483" w:rsidRDefault="007E44CD" w:rsidP="007E44CD">
      <w:pPr>
        <w:pStyle w:val="NoSpacing"/>
        <w:rPr>
          <w:rFonts w:ascii="Palatino Linotype" w:hAnsi="Palatino Linotype"/>
          <w:sz w:val="22"/>
          <w:szCs w:val="22"/>
        </w:rPr>
      </w:pPr>
    </w:p>
    <w:p w:rsidR="007E44CD" w:rsidRPr="00236DEA" w:rsidRDefault="007E44CD" w:rsidP="007E44CD">
      <w:pPr>
        <w:pStyle w:val="NoSpacing"/>
        <w:rPr>
          <w:rFonts w:ascii="Palatino Linotype" w:hAnsi="Palatino Linotype"/>
          <w:b/>
          <w:i/>
          <w:sz w:val="22"/>
          <w:szCs w:val="22"/>
        </w:rPr>
      </w:pPr>
      <w:r w:rsidRPr="00236DEA">
        <w:rPr>
          <w:rFonts w:ascii="Palatino Linotype" w:hAnsi="Palatino Linotype"/>
          <w:b/>
          <w:i/>
          <w:sz w:val="22"/>
          <w:szCs w:val="22"/>
        </w:rPr>
        <w:t>Resource for Data</w:t>
      </w:r>
    </w:p>
    <w:p w:rsidR="007E44CD" w:rsidRPr="009C5483" w:rsidRDefault="007E44CD" w:rsidP="007E44CD">
      <w:pPr>
        <w:pStyle w:val="NoSpacing"/>
        <w:numPr>
          <w:ilvl w:val="0"/>
          <w:numId w:val="33"/>
        </w:numPr>
        <w:rPr>
          <w:rFonts w:ascii="Palatino Linotype" w:hAnsi="Palatino Linotype"/>
          <w:sz w:val="22"/>
          <w:szCs w:val="22"/>
        </w:rPr>
      </w:pPr>
      <w:r w:rsidRPr="009C5483">
        <w:rPr>
          <w:rFonts w:ascii="Palatino Linotype" w:hAnsi="Palatino Linotype"/>
          <w:sz w:val="22"/>
          <w:szCs w:val="22"/>
        </w:rPr>
        <w:t>Developed Member’s Needs survey to assess the membership’s needs from a professional organization.  Used this work to change deliver systems of services from the division.</w:t>
      </w:r>
    </w:p>
    <w:p w:rsidR="007E44CD" w:rsidRPr="009C5483" w:rsidRDefault="007E44CD" w:rsidP="007E44CD">
      <w:pPr>
        <w:pStyle w:val="NoSpacing"/>
        <w:numPr>
          <w:ilvl w:val="0"/>
          <w:numId w:val="33"/>
        </w:numPr>
        <w:rPr>
          <w:rFonts w:ascii="Palatino Linotype" w:hAnsi="Palatino Linotype"/>
          <w:sz w:val="22"/>
          <w:szCs w:val="22"/>
        </w:rPr>
      </w:pPr>
      <w:r w:rsidRPr="009C5483">
        <w:rPr>
          <w:rFonts w:ascii="Palatino Linotype" w:hAnsi="Palatino Linotype"/>
          <w:sz w:val="22"/>
          <w:szCs w:val="22"/>
        </w:rPr>
        <w:t xml:space="preserve">Released fifth and sixth newsletters of the FY13 year focusing on VISION 2013, NPS, the Guidance and Career Development-related legislation, and our </w:t>
      </w:r>
      <w:proofErr w:type="gramStart"/>
      <w:r w:rsidRPr="009C5483">
        <w:rPr>
          <w:rFonts w:ascii="Palatino Linotype" w:hAnsi="Palatino Linotype"/>
          <w:sz w:val="22"/>
          <w:szCs w:val="22"/>
        </w:rPr>
        <w:t>members</w:t>
      </w:r>
      <w:proofErr w:type="gramEnd"/>
      <w:r w:rsidRPr="009C5483">
        <w:rPr>
          <w:rFonts w:ascii="Palatino Linotype" w:hAnsi="Palatino Linotype"/>
          <w:sz w:val="22"/>
          <w:szCs w:val="22"/>
        </w:rPr>
        <w:t xml:space="preserve"> surveys.</w:t>
      </w:r>
    </w:p>
    <w:p w:rsidR="007E44CD" w:rsidRPr="009C5483" w:rsidRDefault="007E44CD" w:rsidP="007E44CD">
      <w:pPr>
        <w:pStyle w:val="NoSpacing"/>
        <w:numPr>
          <w:ilvl w:val="0"/>
          <w:numId w:val="33"/>
        </w:numPr>
        <w:rPr>
          <w:rFonts w:ascii="Palatino Linotype" w:hAnsi="Palatino Linotype"/>
          <w:sz w:val="22"/>
          <w:szCs w:val="22"/>
        </w:rPr>
      </w:pPr>
      <w:r w:rsidRPr="009C5483">
        <w:rPr>
          <w:rFonts w:ascii="Palatino Linotype" w:hAnsi="Palatino Linotype"/>
          <w:sz w:val="22"/>
          <w:szCs w:val="22"/>
        </w:rPr>
        <w:t>Used lapsed membership reports generated by ACTE staff to create a better outreach to those with lapsed memberships.</w:t>
      </w:r>
    </w:p>
    <w:p w:rsidR="007E44CD" w:rsidRPr="009C5483" w:rsidRDefault="007E44CD" w:rsidP="007E44CD">
      <w:pPr>
        <w:pStyle w:val="NoSpacing"/>
        <w:numPr>
          <w:ilvl w:val="0"/>
          <w:numId w:val="33"/>
        </w:numPr>
        <w:rPr>
          <w:rFonts w:ascii="Palatino Linotype" w:hAnsi="Palatino Linotype"/>
          <w:sz w:val="22"/>
          <w:szCs w:val="22"/>
        </w:rPr>
      </w:pPr>
      <w:r w:rsidRPr="009C5483">
        <w:rPr>
          <w:rFonts w:ascii="Palatino Linotype" w:hAnsi="Palatino Linotype"/>
          <w:sz w:val="22"/>
          <w:szCs w:val="22"/>
        </w:rPr>
        <w:t>Updated information and resources on the Division’s website.</w:t>
      </w:r>
    </w:p>
    <w:p w:rsidR="007E44CD" w:rsidRPr="009C5483" w:rsidRDefault="007E44CD" w:rsidP="007E44CD">
      <w:pPr>
        <w:pStyle w:val="NoSpacing"/>
        <w:rPr>
          <w:rFonts w:ascii="Palatino Linotype" w:hAnsi="Palatino Linotype"/>
          <w:sz w:val="22"/>
          <w:szCs w:val="22"/>
        </w:rPr>
      </w:pPr>
    </w:p>
    <w:p w:rsidR="007E44CD" w:rsidRPr="009C5483" w:rsidRDefault="007E44CD" w:rsidP="007E44CD">
      <w:pPr>
        <w:pStyle w:val="NoSpacing"/>
        <w:rPr>
          <w:rFonts w:ascii="Palatino Linotype" w:hAnsi="Palatino Linotype"/>
          <w:sz w:val="22"/>
          <w:szCs w:val="22"/>
        </w:rPr>
      </w:pPr>
    </w:p>
    <w:p w:rsidR="007E44CD" w:rsidRDefault="007E44CD" w:rsidP="007E44CD">
      <w:pPr>
        <w:pStyle w:val="NoSpacing"/>
        <w:rPr>
          <w:rFonts w:ascii="Palatino Linotype" w:hAnsi="Palatino Linotype"/>
          <w:sz w:val="22"/>
          <w:szCs w:val="22"/>
        </w:rPr>
      </w:pPr>
    </w:p>
    <w:p w:rsidR="007E44CD" w:rsidRPr="00236DEA" w:rsidRDefault="007E44CD" w:rsidP="007E44CD">
      <w:pPr>
        <w:pStyle w:val="NoSpacing"/>
        <w:rPr>
          <w:rFonts w:ascii="Palatino Linotype" w:hAnsi="Palatino Linotype"/>
          <w:b/>
          <w:i/>
          <w:sz w:val="22"/>
          <w:szCs w:val="22"/>
        </w:rPr>
      </w:pPr>
      <w:r w:rsidRPr="00236DEA">
        <w:rPr>
          <w:rFonts w:ascii="Palatino Linotype" w:hAnsi="Palatino Linotype"/>
          <w:b/>
          <w:i/>
          <w:sz w:val="22"/>
          <w:szCs w:val="22"/>
        </w:rPr>
        <w:t>Voice of CTE</w:t>
      </w:r>
    </w:p>
    <w:p w:rsidR="007E44CD" w:rsidRPr="009C5483" w:rsidRDefault="007E44CD" w:rsidP="007E44CD">
      <w:pPr>
        <w:pStyle w:val="NoSpacing"/>
        <w:numPr>
          <w:ilvl w:val="0"/>
          <w:numId w:val="34"/>
        </w:numPr>
        <w:rPr>
          <w:rFonts w:ascii="Palatino Linotype" w:hAnsi="Palatino Linotype"/>
          <w:sz w:val="22"/>
          <w:szCs w:val="22"/>
        </w:rPr>
      </w:pPr>
      <w:r w:rsidRPr="009C5483">
        <w:rPr>
          <w:rFonts w:ascii="Palatino Linotype" w:hAnsi="Palatino Linotype"/>
          <w:sz w:val="22"/>
          <w:szCs w:val="22"/>
        </w:rPr>
        <w:t xml:space="preserve">Worked with Dr. Norm </w:t>
      </w:r>
      <w:proofErr w:type="spellStart"/>
      <w:r w:rsidRPr="009C5483">
        <w:rPr>
          <w:rFonts w:ascii="Palatino Linotype" w:hAnsi="Palatino Linotype"/>
          <w:sz w:val="22"/>
          <w:szCs w:val="22"/>
        </w:rPr>
        <w:t>Gysbers</w:t>
      </w:r>
      <w:proofErr w:type="spellEnd"/>
      <w:r w:rsidRPr="009C5483">
        <w:rPr>
          <w:rFonts w:ascii="Palatino Linotype" w:hAnsi="Palatino Linotype"/>
          <w:sz w:val="22"/>
          <w:szCs w:val="22"/>
        </w:rPr>
        <w:t xml:space="preserve"> and </w:t>
      </w:r>
      <w:proofErr w:type="spellStart"/>
      <w:r w:rsidRPr="009C5483">
        <w:rPr>
          <w:rFonts w:ascii="Palatino Linotype" w:hAnsi="Palatino Linotype"/>
          <w:sz w:val="22"/>
          <w:szCs w:val="22"/>
        </w:rPr>
        <w:t>Brenden</w:t>
      </w:r>
      <w:proofErr w:type="spellEnd"/>
      <w:r w:rsidRPr="009C5483">
        <w:rPr>
          <w:rFonts w:ascii="Palatino Linotype" w:hAnsi="Palatino Linotype"/>
          <w:sz w:val="22"/>
          <w:szCs w:val="22"/>
        </w:rPr>
        <w:t xml:space="preserve"> Desetti and the ACTE Legislative Affairs on legislation involving career guidance.</w:t>
      </w:r>
    </w:p>
    <w:p w:rsidR="007E44CD" w:rsidRPr="009C5483" w:rsidRDefault="007E44CD" w:rsidP="007E44CD">
      <w:pPr>
        <w:pStyle w:val="NoSpacing"/>
        <w:numPr>
          <w:ilvl w:val="0"/>
          <w:numId w:val="34"/>
        </w:numPr>
        <w:rPr>
          <w:rFonts w:ascii="Palatino Linotype" w:hAnsi="Palatino Linotype"/>
          <w:sz w:val="22"/>
          <w:szCs w:val="22"/>
        </w:rPr>
      </w:pPr>
      <w:r w:rsidRPr="009C5483">
        <w:rPr>
          <w:rFonts w:ascii="Palatino Linotype" w:hAnsi="Palatino Linotype"/>
          <w:sz w:val="22"/>
          <w:szCs w:val="22"/>
        </w:rPr>
        <w:t>Released information on CTE Month to division membership.</w:t>
      </w:r>
    </w:p>
    <w:p w:rsidR="007E44CD" w:rsidRPr="009C5483" w:rsidRDefault="007E44CD" w:rsidP="007E44CD">
      <w:pPr>
        <w:pStyle w:val="NoSpacing"/>
        <w:rPr>
          <w:rFonts w:ascii="Palatino Linotype" w:hAnsi="Palatino Linotype"/>
          <w:sz w:val="22"/>
          <w:szCs w:val="22"/>
        </w:rPr>
      </w:pPr>
    </w:p>
    <w:p w:rsidR="007E44CD" w:rsidRPr="004F3C7C" w:rsidRDefault="007E44CD" w:rsidP="007E44CD">
      <w:pPr>
        <w:pStyle w:val="NoSpacing"/>
        <w:rPr>
          <w:rFonts w:ascii="Palatino Linotype" w:hAnsi="Palatino Linotype"/>
          <w:b/>
          <w:sz w:val="22"/>
          <w:szCs w:val="22"/>
        </w:rPr>
      </w:pPr>
      <w:r w:rsidRPr="004F3C7C">
        <w:rPr>
          <w:rFonts w:ascii="Palatino Linotype" w:hAnsi="Palatino Linotype"/>
          <w:b/>
          <w:sz w:val="22"/>
          <w:szCs w:val="22"/>
        </w:rPr>
        <w:t>2. Individual VP activities to support Division/Region and Board goals:</w:t>
      </w:r>
    </w:p>
    <w:p w:rsidR="007E44CD" w:rsidRDefault="007E44CD" w:rsidP="007E44CD">
      <w:pPr>
        <w:pStyle w:val="NoSpacing"/>
        <w:rPr>
          <w:rFonts w:ascii="Palatino Linotype" w:hAnsi="Palatino Linotype"/>
          <w:sz w:val="22"/>
          <w:szCs w:val="22"/>
        </w:rPr>
      </w:pPr>
    </w:p>
    <w:p w:rsidR="007E44CD" w:rsidRPr="009C5483" w:rsidRDefault="007E44CD" w:rsidP="007E44CD">
      <w:pPr>
        <w:pStyle w:val="NoSpacing"/>
        <w:numPr>
          <w:ilvl w:val="0"/>
          <w:numId w:val="35"/>
        </w:numPr>
        <w:rPr>
          <w:rFonts w:ascii="Palatino Linotype" w:hAnsi="Palatino Linotype"/>
          <w:sz w:val="22"/>
          <w:szCs w:val="22"/>
        </w:rPr>
      </w:pPr>
      <w:r w:rsidRPr="009C5483">
        <w:rPr>
          <w:rFonts w:ascii="Palatino Linotype" w:hAnsi="Palatino Linotype"/>
          <w:sz w:val="22"/>
          <w:szCs w:val="22"/>
        </w:rPr>
        <w:lastRenderedPageBreak/>
        <w:t>Continued collaborated with National Career Development Association, American School Counselors Association, and the American Counseling Association in meetings and calls to create discussions on support for Perkins reauthorization.</w:t>
      </w:r>
    </w:p>
    <w:p w:rsidR="007E44CD" w:rsidRPr="009C5483" w:rsidRDefault="007E44CD" w:rsidP="007E44CD">
      <w:pPr>
        <w:pStyle w:val="NoSpacing"/>
        <w:numPr>
          <w:ilvl w:val="0"/>
          <w:numId w:val="35"/>
        </w:numPr>
        <w:rPr>
          <w:rFonts w:ascii="Palatino Linotype" w:hAnsi="Palatino Linotype"/>
          <w:sz w:val="22"/>
          <w:szCs w:val="22"/>
        </w:rPr>
      </w:pPr>
      <w:r w:rsidRPr="009C5483">
        <w:rPr>
          <w:rFonts w:ascii="Palatino Linotype" w:hAnsi="Palatino Linotype"/>
          <w:sz w:val="22"/>
          <w:szCs w:val="22"/>
        </w:rPr>
        <w:t>Worked with Executive Director LeAnn Wilson and Lauren Lessels to investigate a cross-walk between CTE programs of study and the military’s MOS.</w:t>
      </w:r>
    </w:p>
    <w:p w:rsidR="007E44CD" w:rsidRPr="009C5483" w:rsidRDefault="007E44CD" w:rsidP="007E44CD">
      <w:pPr>
        <w:pStyle w:val="NoSpacing"/>
        <w:numPr>
          <w:ilvl w:val="0"/>
          <w:numId w:val="35"/>
        </w:numPr>
        <w:rPr>
          <w:rFonts w:ascii="Palatino Linotype" w:hAnsi="Palatino Linotype"/>
          <w:sz w:val="22"/>
          <w:szCs w:val="22"/>
        </w:rPr>
      </w:pPr>
      <w:r w:rsidRPr="009C5483">
        <w:rPr>
          <w:rFonts w:ascii="Palatino Linotype" w:hAnsi="Palatino Linotype"/>
          <w:sz w:val="22"/>
          <w:szCs w:val="22"/>
        </w:rPr>
        <w:t xml:space="preserve">Worked with Policy Committee to create three </w:t>
      </w:r>
      <w:proofErr w:type="spellStart"/>
      <w:r w:rsidRPr="009C5483">
        <w:rPr>
          <w:rFonts w:ascii="Palatino Linotype" w:hAnsi="Palatino Linotype"/>
          <w:sz w:val="22"/>
          <w:szCs w:val="22"/>
        </w:rPr>
        <w:t>eBlasts</w:t>
      </w:r>
      <w:proofErr w:type="spellEnd"/>
      <w:r w:rsidRPr="009C5483">
        <w:rPr>
          <w:rFonts w:ascii="Palatino Linotype" w:hAnsi="Palatino Linotype"/>
          <w:sz w:val="22"/>
          <w:szCs w:val="22"/>
        </w:rPr>
        <w:t xml:space="preserve"> to G&amp;CD members to encourage involvement.  </w:t>
      </w:r>
    </w:p>
    <w:p w:rsidR="007E44CD" w:rsidRPr="009C5483" w:rsidRDefault="007E44CD" w:rsidP="007E44CD">
      <w:pPr>
        <w:pStyle w:val="NoSpacing"/>
        <w:numPr>
          <w:ilvl w:val="0"/>
          <w:numId w:val="35"/>
        </w:numPr>
        <w:rPr>
          <w:rFonts w:ascii="Palatino Linotype" w:hAnsi="Palatino Linotype"/>
          <w:sz w:val="22"/>
          <w:szCs w:val="22"/>
        </w:rPr>
      </w:pPr>
      <w:r w:rsidRPr="009C5483">
        <w:rPr>
          <w:rFonts w:ascii="Palatino Linotype" w:hAnsi="Palatino Linotype"/>
          <w:sz w:val="22"/>
          <w:szCs w:val="22"/>
        </w:rPr>
        <w:t>Followed up on completed our division’s Interest Involvement Forms at VISION 2012 sessions to involve more professionals in our division.</w:t>
      </w:r>
    </w:p>
    <w:p w:rsidR="007E44CD" w:rsidRPr="009C5483" w:rsidRDefault="007E44CD" w:rsidP="007E44CD">
      <w:pPr>
        <w:pStyle w:val="NoSpacing"/>
        <w:numPr>
          <w:ilvl w:val="0"/>
          <w:numId w:val="35"/>
        </w:numPr>
        <w:rPr>
          <w:rFonts w:ascii="Palatino Linotype" w:hAnsi="Palatino Linotype"/>
          <w:sz w:val="22"/>
          <w:szCs w:val="22"/>
        </w:rPr>
      </w:pPr>
      <w:r w:rsidRPr="009C5483">
        <w:rPr>
          <w:rFonts w:ascii="Palatino Linotype" w:hAnsi="Palatino Linotype"/>
          <w:sz w:val="22"/>
          <w:szCs w:val="22"/>
        </w:rPr>
        <w:t>Worked with our five regional representatives to create two emails to professionals with lapsed memberships to encourage them to rejoin our association.</w:t>
      </w:r>
    </w:p>
    <w:p w:rsidR="007E44CD" w:rsidRPr="009C5483" w:rsidRDefault="007E44CD" w:rsidP="007E44CD">
      <w:pPr>
        <w:pStyle w:val="NoSpacing"/>
        <w:numPr>
          <w:ilvl w:val="0"/>
          <w:numId w:val="35"/>
        </w:numPr>
        <w:rPr>
          <w:rFonts w:ascii="Palatino Linotype" w:hAnsi="Palatino Linotype"/>
          <w:sz w:val="22"/>
          <w:szCs w:val="22"/>
        </w:rPr>
      </w:pPr>
      <w:r w:rsidRPr="009C5483">
        <w:rPr>
          <w:rFonts w:ascii="Palatino Linotype" w:hAnsi="Palatino Linotype"/>
          <w:sz w:val="22"/>
          <w:szCs w:val="22"/>
        </w:rPr>
        <w:t xml:space="preserve">Worked with Tony </w:t>
      </w:r>
      <w:proofErr w:type="spellStart"/>
      <w:r w:rsidRPr="009C5483">
        <w:rPr>
          <w:rFonts w:ascii="Palatino Linotype" w:hAnsi="Palatino Linotype"/>
          <w:sz w:val="22"/>
          <w:szCs w:val="22"/>
        </w:rPr>
        <w:t>Casillo</w:t>
      </w:r>
      <w:proofErr w:type="spellEnd"/>
      <w:r w:rsidRPr="009C5483">
        <w:rPr>
          <w:rFonts w:ascii="Palatino Linotype" w:hAnsi="Palatino Linotype"/>
          <w:sz w:val="22"/>
          <w:szCs w:val="22"/>
        </w:rPr>
        <w:t xml:space="preserve"> of US Army to investigate delivery of Military Career Pathways 101 course delivery via distance learning.</w:t>
      </w:r>
    </w:p>
    <w:p w:rsidR="007E44CD" w:rsidRPr="009C5483" w:rsidRDefault="007E44CD" w:rsidP="007E44CD">
      <w:pPr>
        <w:pStyle w:val="NoSpacing"/>
        <w:numPr>
          <w:ilvl w:val="0"/>
          <w:numId w:val="35"/>
        </w:numPr>
        <w:rPr>
          <w:rFonts w:ascii="Palatino Linotype" w:hAnsi="Palatino Linotype"/>
          <w:sz w:val="22"/>
          <w:szCs w:val="22"/>
        </w:rPr>
      </w:pPr>
      <w:r w:rsidRPr="009C5483">
        <w:rPr>
          <w:rFonts w:ascii="Palatino Linotype" w:hAnsi="Palatino Linotype"/>
          <w:sz w:val="22"/>
          <w:szCs w:val="22"/>
        </w:rPr>
        <w:t>Released information on CTE Month to South Carolina educators membership</w:t>
      </w:r>
    </w:p>
    <w:p w:rsidR="007E44CD" w:rsidRPr="009C5483" w:rsidRDefault="007E44CD" w:rsidP="007E44CD">
      <w:pPr>
        <w:pStyle w:val="NoSpacing"/>
        <w:numPr>
          <w:ilvl w:val="0"/>
          <w:numId w:val="35"/>
        </w:numPr>
        <w:rPr>
          <w:rFonts w:ascii="Palatino Linotype" w:hAnsi="Palatino Linotype"/>
          <w:sz w:val="22"/>
          <w:szCs w:val="22"/>
        </w:rPr>
      </w:pPr>
      <w:r w:rsidRPr="009C5483">
        <w:rPr>
          <w:rFonts w:ascii="Palatino Linotype" w:hAnsi="Palatino Linotype"/>
          <w:sz w:val="22"/>
          <w:szCs w:val="22"/>
        </w:rPr>
        <w:t>Attended and contributed to the delivery of the National Policy Seminar and participated in the selection of the ACTE Executive Director.</w:t>
      </w:r>
    </w:p>
    <w:p w:rsidR="007E44CD" w:rsidRPr="009C5483" w:rsidRDefault="007E44CD" w:rsidP="007E44CD">
      <w:pPr>
        <w:pStyle w:val="NoSpacing"/>
        <w:numPr>
          <w:ilvl w:val="0"/>
          <w:numId w:val="35"/>
        </w:numPr>
        <w:rPr>
          <w:rFonts w:ascii="Palatino Linotype" w:hAnsi="Palatino Linotype"/>
          <w:sz w:val="22"/>
          <w:szCs w:val="22"/>
        </w:rPr>
      </w:pPr>
      <w:r w:rsidRPr="009C5483">
        <w:rPr>
          <w:rFonts w:ascii="Palatino Linotype" w:hAnsi="Palatino Linotype"/>
          <w:sz w:val="22"/>
          <w:szCs w:val="22"/>
        </w:rPr>
        <w:t>Collaborated with HOSA and Gina Riggs to extend the hand of collaboration between the Guidance and Career Development Division and the Health Sciences Division.  Resulted in guidance workshops at HOSA annual conference in Nashville.</w:t>
      </w:r>
    </w:p>
    <w:p w:rsidR="007E44CD" w:rsidRPr="009C5483" w:rsidRDefault="007E44CD" w:rsidP="007E44CD">
      <w:pPr>
        <w:pStyle w:val="NoSpacing"/>
        <w:numPr>
          <w:ilvl w:val="0"/>
          <w:numId w:val="35"/>
        </w:numPr>
        <w:rPr>
          <w:rFonts w:ascii="Palatino Linotype" w:hAnsi="Palatino Linotype"/>
          <w:sz w:val="22"/>
          <w:szCs w:val="22"/>
        </w:rPr>
      </w:pPr>
      <w:r w:rsidRPr="009C5483">
        <w:rPr>
          <w:rFonts w:ascii="Palatino Linotype" w:hAnsi="Palatino Linotype"/>
          <w:sz w:val="22"/>
          <w:szCs w:val="22"/>
        </w:rPr>
        <w:t>Continued sharing the weekly update from the Executive Director of ACTE with the Guidance and Career Development Policy Committee.</w:t>
      </w:r>
    </w:p>
    <w:p w:rsidR="007E44CD" w:rsidRPr="009C5483" w:rsidRDefault="007E44CD" w:rsidP="007E44CD">
      <w:pPr>
        <w:pStyle w:val="NoSpacing"/>
        <w:rPr>
          <w:rFonts w:ascii="Palatino Linotype" w:hAnsi="Palatino Linotype"/>
          <w:sz w:val="22"/>
          <w:szCs w:val="22"/>
        </w:rPr>
      </w:pPr>
    </w:p>
    <w:p w:rsidR="007E44CD" w:rsidRPr="004F3C7C" w:rsidRDefault="007E44CD" w:rsidP="007E44CD">
      <w:pPr>
        <w:pStyle w:val="NoSpacing"/>
        <w:rPr>
          <w:rFonts w:ascii="Palatino Linotype" w:hAnsi="Palatino Linotype"/>
          <w:b/>
          <w:sz w:val="22"/>
          <w:szCs w:val="22"/>
        </w:rPr>
      </w:pPr>
      <w:r w:rsidRPr="004F3C7C">
        <w:rPr>
          <w:rFonts w:ascii="Palatino Linotype" w:hAnsi="Palatino Linotype"/>
          <w:b/>
          <w:sz w:val="22"/>
          <w:szCs w:val="22"/>
        </w:rPr>
        <w:t>3. Potential candidates contacted for future Board of Directors Elections:</w:t>
      </w:r>
    </w:p>
    <w:p w:rsidR="007E44CD" w:rsidRDefault="007E44CD" w:rsidP="007E44CD">
      <w:pPr>
        <w:pStyle w:val="NoSpacing"/>
        <w:rPr>
          <w:rFonts w:ascii="Palatino Linotype" w:hAnsi="Palatino Linotype"/>
          <w:sz w:val="22"/>
          <w:szCs w:val="22"/>
        </w:rPr>
      </w:pPr>
    </w:p>
    <w:p w:rsidR="007E44CD" w:rsidRPr="009C5483" w:rsidRDefault="007E44CD" w:rsidP="007E44CD">
      <w:pPr>
        <w:pStyle w:val="NoSpacing"/>
        <w:ind w:firstLine="720"/>
        <w:rPr>
          <w:rFonts w:ascii="Palatino Linotype" w:hAnsi="Palatino Linotype"/>
          <w:sz w:val="22"/>
          <w:szCs w:val="22"/>
        </w:rPr>
      </w:pPr>
      <w:r w:rsidRPr="009C5483">
        <w:rPr>
          <w:rFonts w:ascii="Palatino Linotype" w:hAnsi="Palatino Linotype"/>
          <w:sz w:val="22"/>
          <w:szCs w:val="22"/>
        </w:rPr>
        <w:t xml:space="preserve">Regina </w:t>
      </w:r>
      <w:proofErr w:type="spellStart"/>
      <w:r w:rsidRPr="009C5483">
        <w:rPr>
          <w:rFonts w:ascii="Palatino Linotype" w:hAnsi="Palatino Linotype"/>
          <w:sz w:val="22"/>
          <w:szCs w:val="22"/>
        </w:rPr>
        <w:t>Hagood</w:t>
      </w:r>
      <w:proofErr w:type="spellEnd"/>
      <w:r w:rsidRPr="009C5483">
        <w:rPr>
          <w:rFonts w:ascii="Palatino Linotype" w:hAnsi="Palatino Linotype"/>
          <w:sz w:val="22"/>
          <w:szCs w:val="22"/>
        </w:rPr>
        <w:t>, Steve Beutler, Bob Tyra, and Jan Bell</w:t>
      </w:r>
    </w:p>
    <w:p w:rsidR="007E44CD" w:rsidRPr="009C5483" w:rsidRDefault="007E44CD" w:rsidP="007E44CD">
      <w:pPr>
        <w:pStyle w:val="NoSpacing"/>
        <w:rPr>
          <w:rFonts w:ascii="Palatino Linotype" w:hAnsi="Palatino Linotype"/>
          <w:sz w:val="22"/>
          <w:szCs w:val="22"/>
        </w:rPr>
      </w:pPr>
    </w:p>
    <w:p w:rsidR="007E44CD" w:rsidRPr="004F3C7C" w:rsidRDefault="007E44CD" w:rsidP="007E44CD">
      <w:pPr>
        <w:pStyle w:val="NoSpacing"/>
        <w:rPr>
          <w:rFonts w:ascii="Palatino Linotype" w:hAnsi="Palatino Linotype"/>
          <w:b/>
          <w:sz w:val="22"/>
          <w:szCs w:val="22"/>
        </w:rPr>
      </w:pPr>
      <w:r w:rsidRPr="004F3C7C">
        <w:rPr>
          <w:rFonts w:ascii="Palatino Linotype" w:hAnsi="Palatino Linotype"/>
          <w:b/>
          <w:sz w:val="22"/>
          <w:szCs w:val="22"/>
        </w:rPr>
        <w:t>4. Division/region Concerns for CTE/ACTE Board Report:</w:t>
      </w:r>
    </w:p>
    <w:p w:rsidR="007E44CD" w:rsidRPr="009C5483" w:rsidRDefault="007E44CD" w:rsidP="007E44CD">
      <w:pPr>
        <w:pStyle w:val="NoSpacing"/>
        <w:rPr>
          <w:rFonts w:ascii="Palatino Linotype" w:hAnsi="Palatino Linotype"/>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6"/>
        <w:gridCol w:w="3622"/>
        <w:gridCol w:w="2968"/>
      </w:tblGrid>
      <w:tr w:rsidR="007E44CD" w:rsidRPr="009C5483" w:rsidTr="00A73F40">
        <w:trPr>
          <w:trHeight w:val="702"/>
        </w:trPr>
        <w:tc>
          <w:tcPr>
            <w:tcW w:w="2986" w:type="dxa"/>
            <w:tcBorders>
              <w:top w:val="single" w:sz="4" w:space="0" w:color="000000"/>
              <w:left w:val="single" w:sz="4" w:space="0" w:color="000000"/>
              <w:bottom w:val="single" w:sz="4" w:space="0" w:color="000000"/>
              <w:right w:val="single" w:sz="4" w:space="0" w:color="000000"/>
            </w:tcBorders>
            <w:hideMark/>
          </w:tcPr>
          <w:p w:rsidR="007E44CD" w:rsidRPr="004F3C7C" w:rsidRDefault="007E44CD" w:rsidP="00A73F40">
            <w:pPr>
              <w:pStyle w:val="NoSpacing"/>
              <w:jc w:val="center"/>
              <w:rPr>
                <w:rFonts w:ascii="Palatino Linotype" w:hAnsi="Palatino Linotype"/>
                <w:b/>
                <w:bCs/>
                <w:sz w:val="22"/>
                <w:szCs w:val="22"/>
              </w:rPr>
            </w:pPr>
            <w:r w:rsidRPr="004F3C7C">
              <w:rPr>
                <w:rFonts w:ascii="Palatino Linotype" w:hAnsi="Palatino Linotype"/>
                <w:b/>
                <w:bCs/>
                <w:sz w:val="22"/>
                <w:szCs w:val="22"/>
              </w:rPr>
              <w:t>What are your concerns for CTE?</w:t>
            </w:r>
          </w:p>
        </w:tc>
        <w:tc>
          <w:tcPr>
            <w:tcW w:w="3622" w:type="dxa"/>
            <w:tcBorders>
              <w:top w:val="single" w:sz="4" w:space="0" w:color="000000"/>
              <w:left w:val="single" w:sz="4" w:space="0" w:color="000000"/>
              <w:bottom w:val="single" w:sz="4" w:space="0" w:color="000000"/>
              <w:right w:val="single" w:sz="4" w:space="0" w:color="000000"/>
            </w:tcBorders>
            <w:hideMark/>
          </w:tcPr>
          <w:p w:rsidR="007E44CD" w:rsidRPr="004F3C7C" w:rsidRDefault="007E44CD" w:rsidP="00A73F40">
            <w:pPr>
              <w:pStyle w:val="NoSpacing"/>
              <w:jc w:val="center"/>
              <w:rPr>
                <w:rFonts w:ascii="Palatino Linotype" w:hAnsi="Palatino Linotype"/>
                <w:b/>
                <w:bCs/>
                <w:sz w:val="22"/>
                <w:szCs w:val="22"/>
              </w:rPr>
            </w:pPr>
            <w:r w:rsidRPr="004F3C7C">
              <w:rPr>
                <w:rFonts w:ascii="Palatino Linotype" w:hAnsi="Palatino Linotype"/>
                <w:b/>
                <w:bCs/>
                <w:sz w:val="22"/>
                <w:szCs w:val="22"/>
              </w:rPr>
              <w:t>What are the implications for ACTE?</w:t>
            </w:r>
          </w:p>
        </w:tc>
        <w:tc>
          <w:tcPr>
            <w:tcW w:w="2968" w:type="dxa"/>
            <w:tcBorders>
              <w:top w:val="single" w:sz="4" w:space="0" w:color="000000"/>
              <w:left w:val="single" w:sz="4" w:space="0" w:color="000000"/>
              <w:bottom w:val="single" w:sz="4" w:space="0" w:color="000000"/>
              <w:right w:val="single" w:sz="4" w:space="0" w:color="000000"/>
            </w:tcBorders>
            <w:hideMark/>
          </w:tcPr>
          <w:p w:rsidR="007E44CD" w:rsidRPr="004F3C7C" w:rsidRDefault="007E44CD" w:rsidP="00A73F40">
            <w:pPr>
              <w:pStyle w:val="NoSpacing"/>
              <w:jc w:val="center"/>
              <w:rPr>
                <w:rFonts w:ascii="Palatino Linotype" w:hAnsi="Palatino Linotype"/>
                <w:b/>
                <w:bCs/>
                <w:sz w:val="22"/>
                <w:szCs w:val="22"/>
              </w:rPr>
            </w:pPr>
            <w:r w:rsidRPr="004F3C7C">
              <w:rPr>
                <w:rFonts w:ascii="Palatino Linotype" w:hAnsi="Palatino Linotype"/>
                <w:b/>
                <w:bCs/>
                <w:sz w:val="22"/>
                <w:szCs w:val="22"/>
              </w:rPr>
              <w:t>What should the Board do to address this issue?</w:t>
            </w:r>
          </w:p>
        </w:tc>
      </w:tr>
      <w:tr w:rsidR="007E44CD" w:rsidRPr="009C5483" w:rsidTr="00A73F40">
        <w:trPr>
          <w:trHeight w:val="255"/>
        </w:trPr>
        <w:tc>
          <w:tcPr>
            <w:tcW w:w="2986" w:type="dxa"/>
            <w:tcBorders>
              <w:top w:val="single" w:sz="4" w:space="0" w:color="000000"/>
              <w:left w:val="single" w:sz="4" w:space="0" w:color="000000"/>
              <w:bottom w:val="single" w:sz="4" w:space="0" w:color="000000"/>
              <w:right w:val="single" w:sz="4" w:space="0" w:color="000000"/>
            </w:tcBorders>
          </w:tcPr>
          <w:p w:rsidR="007E44CD" w:rsidRPr="009C5483" w:rsidRDefault="007E44CD" w:rsidP="00A73F40">
            <w:pPr>
              <w:pStyle w:val="NoSpacing"/>
              <w:jc w:val="center"/>
              <w:rPr>
                <w:rFonts w:ascii="Palatino Linotype" w:hAnsi="Palatino Linotype"/>
                <w:bCs/>
                <w:i/>
                <w:sz w:val="22"/>
                <w:szCs w:val="22"/>
              </w:rPr>
            </w:pPr>
            <w:r>
              <w:rPr>
                <w:rFonts w:ascii="Palatino Linotype" w:hAnsi="Palatino Linotype"/>
                <w:bCs/>
                <w:i/>
                <w:sz w:val="22"/>
                <w:szCs w:val="22"/>
              </w:rPr>
              <w:t>---</w:t>
            </w:r>
          </w:p>
        </w:tc>
        <w:tc>
          <w:tcPr>
            <w:tcW w:w="3622" w:type="dxa"/>
            <w:tcBorders>
              <w:top w:val="single" w:sz="4" w:space="0" w:color="000000"/>
              <w:left w:val="single" w:sz="4" w:space="0" w:color="000000"/>
              <w:bottom w:val="single" w:sz="4" w:space="0" w:color="000000"/>
              <w:right w:val="single" w:sz="4" w:space="0" w:color="000000"/>
            </w:tcBorders>
          </w:tcPr>
          <w:p w:rsidR="007E44CD" w:rsidRPr="009C5483" w:rsidRDefault="007E44CD" w:rsidP="00A73F40">
            <w:pPr>
              <w:pStyle w:val="NoSpacing"/>
              <w:jc w:val="center"/>
              <w:rPr>
                <w:rFonts w:ascii="Palatino Linotype" w:hAnsi="Palatino Linotype"/>
                <w:i/>
                <w:sz w:val="22"/>
                <w:szCs w:val="22"/>
              </w:rPr>
            </w:pPr>
            <w:r>
              <w:rPr>
                <w:rFonts w:ascii="Palatino Linotype" w:hAnsi="Palatino Linotype"/>
                <w:i/>
                <w:sz w:val="22"/>
                <w:szCs w:val="22"/>
              </w:rPr>
              <w:t>---</w:t>
            </w:r>
          </w:p>
        </w:tc>
        <w:tc>
          <w:tcPr>
            <w:tcW w:w="2968" w:type="dxa"/>
            <w:tcBorders>
              <w:top w:val="single" w:sz="4" w:space="0" w:color="000000"/>
              <w:left w:val="single" w:sz="4" w:space="0" w:color="000000"/>
              <w:bottom w:val="single" w:sz="4" w:space="0" w:color="000000"/>
              <w:right w:val="single" w:sz="4" w:space="0" w:color="000000"/>
            </w:tcBorders>
          </w:tcPr>
          <w:p w:rsidR="007E44CD" w:rsidRPr="009C5483" w:rsidRDefault="007E44CD" w:rsidP="00A73F40">
            <w:pPr>
              <w:pStyle w:val="NoSpacing"/>
              <w:jc w:val="center"/>
              <w:rPr>
                <w:rFonts w:ascii="Palatino Linotype" w:hAnsi="Palatino Linotype"/>
                <w:i/>
                <w:sz w:val="22"/>
                <w:szCs w:val="22"/>
              </w:rPr>
            </w:pPr>
            <w:r>
              <w:rPr>
                <w:rFonts w:ascii="Palatino Linotype" w:hAnsi="Palatino Linotype"/>
                <w:i/>
                <w:sz w:val="22"/>
                <w:szCs w:val="22"/>
              </w:rPr>
              <w:t>---</w:t>
            </w:r>
          </w:p>
        </w:tc>
      </w:tr>
    </w:tbl>
    <w:p w:rsidR="007E44CD" w:rsidRDefault="007E44CD" w:rsidP="007E44CD">
      <w:pPr>
        <w:pStyle w:val="NoSpacing"/>
        <w:jc w:val="center"/>
        <w:rPr>
          <w:rFonts w:ascii="Palatino Linotype" w:hAnsi="Palatino Linotype"/>
          <w:i/>
          <w:sz w:val="22"/>
          <w:szCs w:val="22"/>
        </w:rPr>
      </w:pPr>
    </w:p>
    <w:p w:rsidR="007E44CD" w:rsidRPr="009C5483" w:rsidRDefault="007E44CD" w:rsidP="007E44CD">
      <w:pPr>
        <w:pStyle w:val="NoSpacing"/>
        <w:jc w:val="center"/>
        <w:rPr>
          <w:rFonts w:ascii="Palatino Linotype" w:hAnsi="Palatino Linotype"/>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3626"/>
        <w:gridCol w:w="2965"/>
      </w:tblGrid>
      <w:tr w:rsidR="007E44CD" w:rsidRPr="009C5483" w:rsidTr="00A73F40">
        <w:trPr>
          <w:trHeight w:val="729"/>
        </w:trPr>
        <w:tc>
          <w:tcPr>
            <w:tcW w:w="2985" w:type="dxa"/>
            <w:tcBorders>
              <w:top w:val="single" w:sz="4" w:space="0" w:color="000000"/>
              <w:left w:val="single" w:sz="4" w:space="0" w:color="000000"/>
              <w:bottom w:val="single" w:sz="4" w:space="0" w:color="000000"/>
              <w:right w:val="single" w:sz="4" w:space="0" w:color="000000"/>
            </w:tcBorders>
            <w:hideMark/>
          </w:tcPr>
          <w:p w:rsidR="007E44CD" w:rsidRPr="004F3C7C" w:rsidRDefault="007E44CD" w:rsidP="00A73F40">
            <w:pPr>
              <w:pStyle w:val="NoSpacing"/>
              <w:jc w:val="center"/>
              <w:rPr>
                <w:rFonts w:ascii="Palatino Linotype" w:hAnsi="Palatino Linotype"/>
                <w:b/>
                <w:bCs/>
                <w:sz w:val="22"/>
                <w:szCs w:val="22"/>
              </w:rPr>
            </w:pPr>
            <w:r w:rsidRPr="004F3C7C">
              <w:rPr>
                <w:rFonts w:ascii="Palatino Linotype" w:hAnsi="Palatino Linotype"/>
                <w:b/>
                <w:bCs/>
                <w:sz w:val="22"/>
                <w:szCs w:val="22"/>
              </w:rPr>
              <w:t>What are your concerns for ACTE?</w:t>
            </w:r>
          </w:p>
        </w:tc>
        <w:tc>
          <w:tcPr>
            <w:tcW w:w="3626" w:type="dxa"/>
            <w:tcBorders>
              <w:top w:val="single" w:sz="4" w:space="0" w:color="000000"/>
              <w:left w:val="single" w:sz="4" w:space="0" w:color="000000"/>
              <w:bottom w:val="single" w:sz="4" w:space="0" w:color="000000"/>
              <w:right w:val="single" w:sz="4" w:space="0" w:color="000000"/>
            </w:tcBorders>
            <w:hideMark/>
          </w:tcPr>
          <w:p w:rsidR="007E44CD" w:rsidRPr="004F3C7C" w:rsidRDefault="007E44CD" w:rsidP="00A73F40">
            <w:pPr>
              <w:pStyle w:val="NoSpacing"/>
              <w:jc w:val="center"/>
              <w:rPr>
                <w:rFonts w:ascii="Palatino Linotype" w:hAnsi="Palatino Linotype"/>
                <w:b/>
                <w:bCs/>
                <w:sz w:val="22"/>
                <w:szCs w:val="22"/>
              </w:rPr>
            </w:pPr>
            <w:r w:rsidRPr="004F3C7C">
              <w:rPr>
                <w:rFonts w:ascii="Palatino Linotype" w:hAnsi="Palatino Linotype"/>
                <w:b/>
                <w:bCs/>
                <w:sz w:val="22"/>
                <w:szCs w:val="22"/>
              </w:rPr>
              <w:t>What are the implications for ACTE?</w:t>
            </w:r>
          </w:p>
        </w:tc>
        <w:tc>
          <w:tcPr>
            <w:tcW w:w="2965" w:type="dxa"/>
            <w:tcBorders>
              <w:top w:val="single" w:sz="4" w:space="0" w:color="000000"/>
              <w:left w:val="single" w:sz="4" w:space="0" w:color="000000"/>
              <w:bottom w:val="single" w:sz="4" w:space="0" w:color="000000"/>
              <w:right w:val="single" w:sz="4" w:space="0" w:color="000000"/>
            </w:tcBorders>
            <w:hideMark/>
          </w:tcPr>
          <w:p w:rsidR="007E44CD" w:rsidRPr="004F3C7C" w:rsidRDefault="007E44CD" w:rsidP="00A73F40">
            <w:pPr>
              <w:pStyle w:val="NoSpacing"/>
              <w:jc w:val="center"/>
              <w:rPr>
                <w:rFonts w:ascii="Palatino Linotype" w:hAnsi="Palatino Linotype"/>
                <w:b/>
                <w:bCs/>
                <w:sz w:val="22"/>
                <w:szCs w:val="22"/>
              </w:rPr>
            </w:pPr>
            <w:r w:rsidRPr="004F3C7C">
              <w:rPr>
                <w:rFonts w:ascii="Palatino Linotype" w:hAnsi="Palatino Linotype"/>
                <w:b/>
                <w:bCs/>
                <w:sz w:val="22"/>
                <w:szCs w:val="22"/>
              </w:rPr>
              <w:t>What should the Board do to address this issue?</w:t>
            </w:r>
          </w:p>
        </w:tc>
      </w:tr>
      <w:tr w:rsidR="007E44CD" w:rsidRPr="009C5483" w:rsidTr="00A73F40">
        <w:trPr>
          <w:trHeight w:val="255"/>
        </w:trPr>
        <w:tc>
          <w:tcPr>
            <w:tcW w:w="2985" w:type="dxa"/>
            <w:tcBorders>
              <w:top w:val="single" w:sz="4" w:space="0" w:color="000000"/>
              <w:left w:val="single" w:sz="4" w:space="0" w:color="000000"/>
              <w:bottom w:val="single" w:sz="4" w:space="0" w:color="000000"/>
              <w:right w:val="single" w:sz="4" w:space="0" w:color="000000"/>
            </w:tcBorders>
          </w:tcPr>
          <w:p w:rsidR="007E44CD" w:rsidRPr="009C5483" w:rsidRDefault="007E44CD" w:rsidP="00A73F40">
            <w:pPr>
              <w:pStyle w:val="NoSpacing"/>
              <w:rPr>
                <w:rFonts w:ascii="Palatino Linotype" w:hAnsi="Palatino Linotype"/>
                <w:sz w:val="22"/>
                <w:szCs w:val="22"/>
              </w:rPr>
            </w:pPr>
            <w:r w:rsidRPr="009C5483">
              <w:rPr>
                <w:rFonts w:ascii="Palatino Linotype" w:hAnsi="Palatino Linotype"/>
                <w:sz w:val="22"/>
                <w:szCs w:val="22"/>
              </w:rPr>
              <w:t>Cost of VISION and the lack of funds for school-based members to attend.</w:t>
            </w:r>
          </w:p>
          <w:p w:rsidR="007E44CD" w:rsidRPr="009C5483" w:rsidRDefault="007E44CD" w:rsidP="00A73F40">
            <w:pPr>
              <w:pStyle w:val="NoSpacing"/>
              <w:rPr>
                <w:rFonts w:ascii="Palatino Linotype" w:hAnsi="Palatino Linotype"/>
                <w:bCs/>
                <w:i/>
                <w:sz w:val="22"/>
                <w:szCs w:val="22"/>
              </w:rPr>
            </w:pPr>
          </w:p>
        </w:tc>
        <w:tc>
          <w:tcPr>
            <w:tcW w:w="3626" w:type="dxa"/>
            <w:tcBorders>
              <w:top w:val="single" w:sz="4" w:space="0" w:color="000000"/>
              <w:left w:val="single" w:sz="4" w:space="0" w:color="000000"/>
              <w:bottom w:val="single" w:sz="4" w:space="0" w:color="000000"/>
              <w:right w:val="single" w:sz="4" w:space="0" w:color="000000"/>
            </w:tcBorders>
            <w:hideMark/>
          </w:tcPr>
          <w:p w:rsidR="007E44CD" w:rsidRPr="009C5483" w:rsidRDefault="007E44CD" w:rsidP="00A73F40">
            <w:pPr>
              <w:pStyle w:val="NoSpacing"/>
              <w:rPr>
                <w:rFonts w:ascii="Palatino Linotype" w:hAnsi="Palatino Linotype"/>
                <w:i/>
                <w:sz w:val="22"/>
                <w:szCs w:val="22"/>
              </w:rPr>
            </w:pPr>
            <w:r w:rsidRPr="009C5483">
              <w:rPr>
                <w:rFonts w:ascii="Palatino Linotype" w:hAnsi="Palatino Linotype"/>
                <w:i/>
                <w:sz w:val="22"/>
                <w:szCs w:val="22"/>
              </w:rPr>
              <w:t>Endangers membership  and hurts division budgets</w:t>
            </w:r>
          </w:p>
        </w:tc>
        <w:tc>
          <w:tcPr>
            <w:tcW w:w="2965" w:type="dxa"/>
            <w:tcBorders>
              <w:top w:val="single" w:sz="4" w:space="0" w:color="000000"/>
              <w:left w:val="single" w:sz="4" w:space="0" w:color="000000"/>
              <w:bottom w:val="single" w:sz="4" w:space="0" w:color="000000"/>
              <w:right w:val="single" w:sz="4" w:space="0" w:color="000000"/>
            </w:tcBorders>
            <w:hideMark/>
          </w:tcPr>
          <w:p w:rsidR="007E44CD" w:rsidRPr="009C5483" w:rsidRDefault="007E44CD" w:rsidP="00A73F40">
            <w:pPr>
              <w:pStyle w:val="NoSpacing"/>
              <w:rPr>
                <w:rFonts w:ascii="Palatino Linotype" w:hAnsi="Palatino Linotype"/>
                <w:i/>
                <w:sz w:val="22"/>
                <w:szCs w:val="22"/>
              </w:rPr>
            </w:pPr>
            <w:r w:rsidRPr="009C5483">
              <w:rPr>
                <w:rFonts w:ascii="Palatino Linotype" w:hAnsi="Palatino Linotype"/>
                <w:i/>
                <w:sz w:val="22"/>
                <w:szCs w:val="22"/>
              </w:rPr>
              <w:t>Create a structure delivery of quality professional development on-line.</w:t>
            </w:r>
          </w:p>
        </w:tc>
      </w:tr>
    </w:tbl>
    <w:p w:rsidR="007E44CD" w:rsidRPr="009C5483" w:rsidRDefault="007E44CD" w:rsidP="007E44CD">
      <w:pPr>
        <w:pStyle w:val="NoSpacing"/>
        <w:rPr>
          <w:rFonts w:ascii="Palatino Linotype" w:hAnsi="Palatino Linotype"/>
          <w:sz w:val="22"/>
          <w:szCs w:val="22"/>
        </w:rPr>
      </w:pPr>
    </w:p>
    <w:p w:rsidR="007E44CD" w:rsidRPr="009C5483" w:rsidRDefault="007E44CD" w:rsidP="007E44CD">
      <w:pPr>
        <w:pStyle w:val="NoSpacing"/>
        <w:rPr>
          <w:rFonts w:ascii="Palatino Linotype" w:hAnsi="Palatino Linotype" w:cs="Arial"/>
          <w:sz w:val="22"/>
          <w:szCs w:val="22"/>
        </w:rPr>
      </w:pPr>
      <w:r w:rsidRPr="004F3C7C">
        <w:rPr>
          <w:rFonts w:ascii="Palatino Linotype" w:hAnsi="Palatino Linotype"/>
          <w:b/>
          <w:sz w:val="22"/>
          <w:szCs w:val="22"/>
        </w:rPr>
        <w:t>5. Items To Be Placed on Board Agenda for Discussion</w:t>
      </w:r>
      <w:r>
        <w:rPr>
          <w:rFonts w:ascii="Palatino Linotype" w:hAnsi="Palatino Linotype"/>
          <w:b/>
          <w:sz w:val="22"/>
          <w:szCs w:val="22"/>
        </w:rPr>
        <w:t xml:space="preserve">: </w:t>
      </w:r>
      <w:r>
        <w:rPr>
          <w:rFonts w:ascii="Palatino Linotype" w:hAnsi="Palatino Linotype"/>
          <w:sz w:val="22"/>
          <w:szCs w:val="22"/>
        </w:rPr>
        <w:t>None</w:t>
      </w:r>
      <w:bookmarkStart w:id="0" w:name="_GoBack"/>
      <w:bookmarkEnd w:id="0"/>
    </w:p>
    <w:p w:rsidR="001630CD" w:rsidRPr="00860B6C" w:rsidRDefault="007E44CD" w:rsidP="00860B6C"/>
    <w:sectPr w:rsidR="001630CD" w:rsidRPr="00860B6C" w:rsidSect="004317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D49"/>
    <w:multiLevelType w:val="hybridMultilevel"/>
    <w:tmpl w:val="C10EB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94F9E"/>
    <w:multiLevelType w:val="hybridMultilevel"/>
    <w:tmpl w:val="A782B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B8602C"/>
    <w:multiLevelType w:val="hybridMultilevel"/>
    <w:tmpl w:val="8F286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AC42D7"/>
    <w:multiLevelType w:val="hybridMultilevel"/>
    <w:tmpl w:val="01F8C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63057A"/>
    <w:multiLevelType w:val="hybridMultilevel"/>
    <w:tmpl w:val="ACE6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6631AC"/>
    <w:multiLevelType w:val="hybridMultilevel"/>
    <w:tmpl w:val="B8FA0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5C7E11"/>
    <w:multiLevelType w:val="hybridMultilevel"/>
    <w:tmpl w:val="54A84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74705D"/>
    <w:multiLevelType w:val="hybridMultilevel"/>
    <w:tmpl w:val="03DC7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314D00"/>
    <w:multiLevelType w:val="hybridMultilevel"/>
    <w:tmpl w:val="9E221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6753B0"/>
    <w:multiLevelType w:val="hybridMultilevel"/>
    <w:tmpl w:val="8EB41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041F90"/>
    <w:multiLevelType w:val="hybridMultilevel"/>
    <w:tmpl w:val="FA181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9E5626"/>
    <w:multiLevelType w:val="hybridMultilevel"/>
    <w:tmpl w:val="900E0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9E46C8"/>
    <w:multiLevelType w:val="hybridMultilevel"/>
    <w:tmpl w:val="782EE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C61663"/>
    <w:multiLevelType w:val="hybridMultilevel"/>
    <w:tmpl w:val="0728C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8F2EE5"/>
    <w:multiLevelType w:val="hybridMultilevel"/>
    <w:tmpl w:val="FA60F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A3567F"/>
    <w:multiLevelType w:val="hybridMultilevel"/>
    <w:tmpl w:val="1D687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C27B9C"/>
    <w:multiLevelType w:val="hybridMultilevel"/>
    <w:tmpl w:val="DAFEE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934B17"/>
    <w:multiLevelType w:val="hybridMultilevel"/>
    <w:tmpl w:val="E7622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0143B7"/>
    <w:multiLevelType w:val="hybridMultilevel"/>
    <w:tmpl w:val="07DCD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AC6E71"/>
    <w:multiLevelType w:val="hybridMultilevel"/>
    <w:tmpl w:val="0A98E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550C24"/>
    <w:multiLevelType w:val="hybridMultilevel"/>
    <w:tmpl w:val="F5F8E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E26DCC"/>
    <w:multiLevelType w:val="hybridMultilevel"/>
    <w:tmpl w:val="0E9AA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715147"/>
    <w:multiLevelType w:val="hybridMultilevel"/>
    <w:tmpl w:val="C99E3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8B3078"/>
    <w:multiLevelType w:val="hybridMultilevel"/>
    <w:tmpl w:val="638E9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40694B"/>
    <w:multiLevelType w:val="hybridMultilevel"/>
    <w:tmpl w:val="3E4AE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995E77"/>
    <w:multiLevelType w:val="hybridMultilevel"/>
    <w:tmpl w:val="94086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6015DD"/>
    <w:multiLevelType w:val="hybridMultilevel"/>
    <w:tmpl w:val="D1A89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3B44FD"/>
    <w:multiLevelType w:val="hybridMultilevel"/>
    <w:tmpl w:val="17707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B57F0A"/>
    <w:multiLevelType w:val="hybridMultilevel"/>
    <w:tmpl w:val="CBE48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180B65"/>
    <w:multiLevelType w:val="hybridMultilevel"/>
    <w:tmpl w:val="C95E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8E1F26"/>
    <w:multiLevelType w:val="hybridMultilevel"/>
    <w:tmpl w:val="3416B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045E93"/>
    <w:multiLevelType w:val="hybridMultilevel"/>
    <w:tmpl w:val="E3888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69A3E1B"/>
    <w:multiLevelType w:val="hybridMultilevel"/>
    <w:tmpl w:val="95A69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0E5845"/>
    <w:multiLevelType w:val="hybridMultilevel"/>
    <w:tmpl w:val="780C0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C650237"/>
    <w:multiLevelType w:val="hybridMultilevel"/>
    <w:tmpl w:val="56A44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22"/>
  </w:num>
  <w:num w:numId="4">
    <w:abstractNumId w:val="17"/>
  </w:num>
  <w:num w:numId="5">
    <w:abstractNumId w:val="29"/>
  </w:num>
  <w:num w:numId="6">
    <w:abstractNumId w:val="31"/>
  </w:num>
  <w:num w:numId="7">
    <w:abstractNumId w:val="9"/>
  </w:num>
  <w:num w:numId="8">
    <w:abstractNumId w:val="27"/>
  </w:num>
  <w:num w:numId="9">
    <w:abstractNumId w:val="24"/>
  </w:num>
  <w:num w:numId="10">
    <w:abstractNumId w:val="7"/>
  </w:num>
  <w:num w:numId="11">
    <w:abstractNumId w:val="21"/>
  </w:num>
  <w:num w:numId="12">
    <w:abstractNumId w:val="11"/>
  </w:num>
  <w:num w:numId="13">
    <w:abstractNumId w:val="34"/>
  </w:num>
  <w:num w:numId="14">
    <w:abstractNumId w:val="5"/>
  </w:num>
  <w:num w:numId="15">
    <w:abstractNumId w:val="6"/>
  </w:num>
  <w:num w:numId="16">
    <w:abstractNumId w:val="33"/>
  </w:num>
  <w:num w:numId="17">
    <w:abstractNumId w:val="25"/>
  </w:num>
  <w:num w:numId="18">
    <w:abstractNumId w:val="12"/>
  </w:num>
  <w:num w:numId="19">
    <w:abstractNumId w:val="30"/>
  </w:num>
  <w:num w:numId="20">
    <w:abstractNumId w:val="23"/>
  </w:num>
  <w:num w:numId="21">
    <w:abstractNumId w:val="8"/>
  </w:num>
  <w:num w:numId="22">
    <w:abstractNumId w:val="1"/>
  </w:num>
  <w:num w:numId="23">
    <w:abstractNumId w:val="14"/>
  </w:num>
  <w:num w:numId="24">
    <w:abstractNumId w:val="18"/>
  </w:num>
  <w:num w:numId="25">
    <w:abstractNumId w:val="28"/>
  </w:num>
  <w:num w:numId="26">
    <w:abstractNumId w:val="0"/>
  </w:num>
  <w:num w:numId="27">
    <w:abstractNumId w:val="3"/>
  </w:num>
  <w:num w:numId="28">
    <w:abstractNumId w:val="2"/>
  </w:num>
  <w:num w:numId="29">
    <w:abstractNumId w:val="10"/>
  </w:num>
  <w:num w:numId="30">
    <w:abstractNumId w:val="15"/>
  </w:num>
  <w:num w:numId="31">
    <w:abstractNumId w:val="32"/>
  </w:num>
  <w:num w:numId="32">
    <w:abstractNumId w:val="20"/>
  </w:num>
  <w:num w:numId="33">
    <w:abstractNumId w:val="13"/>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58"/>
    <w:rsid w:val="00431758"/>
    <w:rsid w:val="004C45D3"/>
    <w:rsid w:val="0056723D"/>
    <w:rsid w:val="006D57CF"/>
    <w:rsid w:val="007E44CD"/>
    <w:rsid w:val="00860B6C"/>
    <w:rsid w:val="009F0489"/>
    <w:rsid w:val="00A1502F"/>
    <w:rsid w:val="00B11D8C"/>
    <w:rsid w:val="00B25A65"/>
    <w:rsid w:val="00D95181"/>
    <w:rsid w:val="00E0209E"/>
    <w:rsid w:val="00EE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58"/>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75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58"/>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7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Kate Dowdy</cp:lastModifiedBy>
  <cp:revision>2</cp:revision>
  <dcterms:created xsi:type="dcterms:W3CDTF">2013-10-17T21:02:00Z</dcterms:created>
  <dcterms:modified xsi:type="dcterms:W3CDTF">2013-10-17T21:02:00Z</dcterms:modified>
</cp:coreProperties>
</file>